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A" w:rsidRDefault="000A5A3A" w:rsidP="008A7745">
      <w:pPr>
        <w:jc w:val="center"/>
        <w:rPr>
          <w:b/>
        </w:rPr>
      </w:pPr>
    </w:p>
    <w:p w:rsidR="008A7745" w:rsidRDefault="008A7745" w:rsidP="00D2139A">
      <w:pPr>
        <w:rPr>
          <w:b/>
        </w:rPr>
      </w:pPr>
      <w:r>
        <w:rPr>
          <w:b/>
        </w:rPr>
        <w:t>ACUA Meeting</w:t>
      </w:r>
      <w:r w:rsidR="003F7643">
        <w:rPr>
          <w:b/>
        </w:rPr>
        <w:t xml:space="preserve"> Minutes</w:t>
      </w:r>
    </w:p>
    <w:p w:rsidR="002C696D" w:rsidRDefault="001A7EC8" w:rsidP="00D2139A">
      <w:pPr>
        <w:rPr>
          <w:b/>
        </w:rPr>
      </w:pPr>
      <w:r>
        <w:rPr>
          <w:b/>
        </w:rPr>
        <w:t>Heavener Hall - Room 306</w:t>
      </w:r>
    </w:p>
    <w:p w:rsidR="008A7745" w:rsidRDefault="00127C2B" w:rsidP="00D2139A">
      <w:pPr>
        <w:rPr>
          <w:b/>
        </w:rPr>
      </w:pPr>
      <w:r>
        <w:rPr>
          <w:b/>
        </w:rPr>
        <w:t>September 5</w:t>
      </w:r>
      <w:r w:rsidR="00816E15">
        <w:rPr>
          <w:b/>
        </w:rPr>
        <w:t>, 2017</w:t>
      </w:r>
    </w:p>
    <w:p w:rsidR="008A7745" w:rsidRDefault="007D30B3" w:rsidP="00D2139A">
      <w:pPr>
        <w:rPr>
          <w:b/>
        </w:rPr>
      </w:pPr>
      <w:r>
        <w:rPr>
          <w:b/>
        </w:rPr>
        <w:t>1:30-3:00pm</w:t>
      </w:r>
    </w:p>
    <w:p w:rsidR="00834632" w:rsidRDefault="00834632" w:rsidP="003F7643">
      <w:pPr>
        <w:rPr>
          <w:b/>
        </w:rPr>
      </w:pPr>
    </w:p>
    <w:p w:rsidR="003F7643" w:rsidRPr="00B52317" w:rsidRDefault="003F7643" w:rsidP="003F7643">
      <w:pPr>
        <w:rPr>
          <w:sz w:val="22"/>
          <w:szCs w:val="22"/>
        </w:rPr>
      </w:pPr>
      <w:r w:rsidRPr="00B52317">
        <w:rPr>
          <w:b/>
          <w:sz w:val="22"/>
          <w:szCs w:val="22"/>
        </w:rPr>
        <w:t xml:space="preserve">Attendees: </w:t>
      </w:r>
      <w:r w:rsidRPr="00B52317">
        <w:rPr>
          <w:sz w:val="22"/>
          <w:szCs w:val="22"/>
        </w:rPr>
        <w:t xml:space="preserve">Angela Lindner, </w:t>
      </w:r>
      <w:r w:rsidR="0089762C" w:rsidRPr="00B52317">
        <w:rPr>
          <w:sz w:val="22"/>
          <w:szCs w:val="22"/>
        </w:rPr>
        <w:t xml:space="preserve">Tammy </w:t>
      </w:r>
      <w:proofErr w:type="spellStart"/>
      <w:r w:rsidR="0089762C" w:rsidRPr="00B52317">
        <w:rPr>
          <w:sz w:val="22"/>
          <w:szCs w:val="22"/>
        </w:rPr>
        <w:t>Aagard</w:t>
      </w:r>
      <w:proofErr w:type="spellEnd"/>
      <w:r w:rsidR="0089762C" w:rsidRPr="00B52317">
        <w:rPr>
          <w:sz w:val="22"/>
          <w:szCs w:val="22"/>
        </w:rPr>
        <w:t>,</w:t>
      </w:r>
      <w:r w:rsidR="00D2139A">
        <w:rPr>
          <w:sz w:val="22"/>
          <w:szCs w:val="22"/>
        </w:rPr>
        <w:t xml:space="preserve"> </w:t>
      </w:r>
      <w:r w:rsidR="00D2139A" w:rsidRPr="00B52317">
        <w:rPr>
          <w:sz w:val="22"/>
          <w:szCs w:val="22"/>
        </w:rPr>
        <w:t xml:space="preserve">Joel </w:t>
      </w:r>
      <w:proofErr w:type="spellStart"/>
      <w:r w:rsidR="00D2139A" w:rsidRPr="00B52317">
        <w:rPr>
          <w:sz w:val="22"/>
          <w:szCs w:val="22"/>
        </w:rPr>
        <w:t>Brendemuhl</w:t>
      </w:r>
      <w:proofErr w:type="spellEnd"/>
      <w:r w:rsidR="00D2139A" w:rsidRPr="00B52317">
        <w:rPr>
          <w:sz w:val="22"/>
          <w:szCs w:val="22"/>
        </w:rPr>
        <w:t>,</w:t>
      </w:r>
      <w:r w:rsidR="0089762C" w:rsidRPr="00B52317">
        <w:rPr>
          <w:sz w:val="22"/>
          <w:szCs w:val="22"/>
        </w:rPr>
        <w:t xml:space="preserve"> </w:t>
      </w:r>
      <w:r w:rsidR="00D2139A">
        <w:rPr>
          <w:sz w:val="22"/>
          <w:szCs w:val="22"/>
        </w:rPr>
        <w:t xml:space="preserve"> </w:t>
      </w:r>
      <w:proofErr w:type="spellStart"/>
      <w:r w:rsidR="009D7526" w:rsidRPr="00B52317">
        <w:rPr>
          <w:sz w:val="22"/>
          <w:szCs w:val="22"/>
        </w:rPr>
        <w:t>A</w:t>
      </w:r>
      <w:r w:rsidR="00B7544B" w:rsidRPr="00B52317">
        <w:rPr>
          <w:sz w:val="22"/>
          <w:szCs w:val="22"/>
        </w:rPr>
        <w:t>b</w:t>
      </w:r>
      <w:r w:rsidR="009D7526" w:rsidRPr="00B52317">
        <w:rPr>
          <w:sz w:val="22"/>
          <w:szCs w:val="22"/>
        </w:rPr>
        <w:t>dol</w:t>
      </w:r>
      <w:proofErr w:type="spellEnd"/>
      <w:r w:rsidR="009D7526" w:rsidRPr="00B52317">
        <w:rPr>
          <w:sz w:val="22"/>
          <w:szCs w:val="22"/>
        </w:rPr>
        <w:t xml:space="preserve"> </w:t>
      </w:r>
      <w:proofErr w:type="spellStart"/>
      <w:r w:rsidR="009D7526" w:rsidRPr="00B52317">
        <w:rPr>
          <w:sz w:val="22"/>
          <w:szCs w:val="22"/>
        </w:rPr>
        <w:t>Chini</w:t>
      </w:r>
      <w:proofErr w:type="spellEnd"/>
      <w:r w:rsidR="009D7526" w:rsidRPr="00B52317">
        <w:rPr>
          <w:sz w:val="22"/>
          <w:szCs w:val="22"/>
        </w:rPr>
        <w:t xml:space="preserve">, </w:t>
      </w:r>
      <w:r w:rsidR="0089762C" w:rsidRPr="00B52317">
        <w:rPr>
          <w:sz w:val="22"/>
          <w:szCs w:val="22"/>
        </w:rPr>
        <w:t xml:space="preserve">Kim Curry, </w:t>
      </w:r>
      <w:r w:rsidR="009D7526" w:rsidRPr="00B52317">
        <w:rPr>
          <w:sz w:val="22"/>
          <w:szCs w:val="22"/>
        </w:rPr>
        <w:t xml:space="preserve">Allison </w:t>
      </w:r>
      <w:proofErr w:type="spellStart"/>
      <w:r w:rsidR="009D7526" w:rsidRPr="00B52317">
        <w:rPr>
          <w:sz w:val="22"/>
          <w:szCs w:val="22"/>
        </w:rPr>
        <w:t>Gatsche</w:t>
      </w:r>
      <w:proofErr w:type="spellEnd"/>
      <w:r w:rsidR="009D7526" w:rsidRPr="00B52317">
        <w:rPr>
          <w:sz w:val="22"/>
          <w:szCs w:val="22"/>
        </w:rPr>
        <w:t xml:space="preserve">, Jeff </w:t>
      </w:r>
      <w:proofErr w:type="spellStart"/>
      <w:r w:rsidR="009D7526" w:rsidRPr="00B52317">
        <w:rPr>
          <w:sz w:val="22"/>
          <w:szCs w:val="22"/>
        </w:rPr>
        <w:t>Guin</w:t>
      </w:r>
      <w:proofErr w:type="spellEnd"/>
      <w:r w:rsidR="009D7526" w:rsidRPr="00B52317">
        <w:rPr>
          <w:sz w:val="22"/>
          <w:szCs w:val="22"/>
        </w:rPr>
        <w:t xml:space="preserve">, </w:t>
      </w:r>
      <w:r w:rsidR="0089762C" w:rsidRPr="00B52317">
        <w:rPr>
          <w:sz w:val="22"/>
          <w:szCs w:val="22"/>
        </w:rPr>
        <w:t xml:space="preserve">Stephanie Hanson, </w:t>
      </w:r>
      <w:r w:rsidR="009D7526" w:rsidRPr="00B52317">
        <w:rPr>
          <w:sz w:val="22"/>
          <w:szCs w:val="22"/>
        </w:rPr>
        <w:t xml:space="preserve">Mark Law, Leslie Pendleton, David </w:t>
      </w:r>
      <w:proofErr w:type="spellStart"/>
      <w:r w:rsidR="009D7526" w:rsidRPr="00B52317">
        <w:rPr>
          <w:sz w:val="22"/>
          <w:szCs w:val="22"/>
        </w:rPr>
        <w:t>Pharies</w:t>
      </w:r>
      <w:proofErr w:type="spellEnd"/>
      <w:r w:rsidR="009D7526" w:rsidRPr="00B52317">
        <w:rPr>
          <w:sz w:val="22"/>
          <w:szCs w:val="22"/>
        </w:rPr>
        <w:t xml:space="preserve">, </w:t>
      </w:r>
      <w:r w:rsidR="0089762C" w:rsidRPr="00B52317">
        <w:rPr>
          <w:sz w:val="22"/>
          <w:szCs w:val="22"/>
        </w:rPr>
        <w:t xml:space="preserve">Jennifer </w:t>
      </w:r>
      <w:proofErr w:type="spellStart"/>
      <w:r w:rsidR="0089762C" w:rsidRPr="00B52317">
        <w:rPr>
          <w:sz w:val="22"/>
          <w:szCs w:val="22"/>
        </w:rPr>
        <w:t>Setlow</w:t>
      </w:r>
      <w:proofErr w:type="spellEnd"/>
      <w:r w:rsidR="0089762C" w:rsidRPr="00B52317">
        <w:rPr>
          <w:sz w:val="22"/>
          <w:szCs w:val="22"/>
        </w:rPr>
        <w:t xml:space="preserve">, </w:t>
      </w:r>
      <w:r w:rsidR="009D7526" w:rsidRPr="00B52317">
        <w:rPr>
          <w:sz w:val="22"/>
          <w:szCs w:val="22"/>
        </w:rPr>
        <w:t xml:space="preserve">Alexander </w:t>
      </w:r>
      <w:proofErr w:type="spellStart"/>
      <w:r w:rsidR="009D7526" w:rsidRPr="00B52317">
        <w:rPr>
          <w:sz w:val="22"/>
          <w:szCs w:val="22"/>
        </w:rPr>
        <w:t>Sevilla</w:t>
      </w:r>
      <w:proofErr w:type="spellEnd"/>
      <w:r w:rsidR="009D7526" w:rsidRPr="00B52317">
        <w:rPr>
          <w:sz w:val="22"/>
          <w:szCs w:val="22"/>
        </w:rPr>
        <w:t xml:space="preserve">, </w:t>
      </w:r>
      <w:r w:rsidR="0089762C" w:rsidRPr="00B52317">
        <w:rPr>
          <w:sz w:val="22"/>
          <w:szCs w:val="22"/>
        </w:rPr>
        <w:t xml:space="preserve">Joseph Spillane, Nancy Waldron, </w:t>
      </w:r>
      <w:r w:rsidR="009D7526" w:rsidRPr="00B52317">
        <w:rPr>
          <w:sz w:val="22"/>
          <w:szCs w:val="22"/>
        </w:rPr>
        <w:t>Michael Weigold, Heather White, Sally Helgeson.</w:t>
      </w:r>
    </w:p>
    <w:p w:rsidR="009D7526" w:rsidRPr="00B52317" w:rsidRDefault="0089762C" w:rsidP="003F7643">
      <w:pPr>
        <w:rPr>
          <w:sz w:val="22"/>
          <w:szCs w:val="22"/>
        </w:rPr>
      </w:pPr>
      <w:r w:rsidRPr="00B52317">
        <w:rPr>
          <w:b/>
          <w:sz w:val="22"/>
          <w:szCs w:val="22"/>
        </w:rPr>
        <w:t xml:space="preserve">Absent:  </w:t>
      </w:r>
      <w:r w:rsidRPr="00B52317">
        <w:rPr>
          <w:sz w:val="22"/>
          <w:szCs w:val="22"/>
        </w:rPr>
        <w:t xml:space="preserve">Amy Blue, Tom Dana, Christopher Janelle, Cathy Lebo, Anna McDaniel, Curtis Taylor, </w:t>
      </w:r>
      <w:proofErr w:type="gramStart"/>
      <w:r w:rsidRPr="00B52317">
        <w:rPr>
          <w:sz w:val="22"/>
          <w:szCs w:val="22"/>
        </w:rPr>
        <w:t>Allen</w:t>
      </w:r>
      <w:proofErr w:type="gramEnd"/>
      <w:r w:rsidRPr="00B52317">
        <w:rPr>
          <w:sz w:val="22"/>
          <w:szCs w:val="22"/>
        </w:rPr>
        <w:t xml:space="preserve"> </w:t>
      </w:r>
      <w:proofErr w:type="spellStart"/>
      <w:r w:rsidRPr="00B52317">
        <w:rPr>
          <w:sz w:val="22"/>
          <w:szCs w:val="22"/>
        </w:rPr>
        <w:t>Wysocki</w:t>
      </w:r>
      <w:proofErr w:type="spellEnd"/>
      <w:r w:rsidRPr="00B52317">
        <w:rPr>
          <w:sz w:val="22"/>
          <w:szCs w:val="22"/>
        </w:rPr>
        <w:t>.</w:t>
      </w:r>
    </w:p>
    <w:p w:rsidR="003F7643" w:rsidRPr="00B52317" w:rsidRDefault="003F7643" w:rsidP="003F7643">
      <w:pPr>
        <w:rPr>
          <w:sz w:val="22"/>
          <w:szCs w:val="22"/>
        </w:rPr>
      </w:pPr>
      <w:r w:rsidRPr="00B52317">
        <w:rPr>
          <w:b/>
          <w:sz w:val="22"/>
          <w:szCs w:val="22"/>
        </w:rPr>
        <w:t xml:space="preserve">Guests: </w:t>
      </w:r>
      <w:r w:rsidRPr="00B52317">
        <w:rPr>
          <w:sz w:val="22"/>
          <w:szCs w:val="22"/>
        </w:rPr>
        <w:t xml:space="preserve">Matt Jacobs, </w:t>
      </w:r>
      <w:r w:rsidR="009D7526" w:rsidRPr="00B52317">
        <w:rPr>
          <w:sz w:val="22"/>
          <w:szCs w:val="22"/>
        </w:rPr>
        <w:t>Brandi Baker, Stephanie McBride.</w:t>
      </w:r>
    </w:p>
    <w:p w:rsidR="008A7745" w:rsidRPr="00B52317" w:rsidRDefault="008A7745" w:rsidP="008A7745">
      <w:pPr>
        <w:rPr>
          <w:b/>
          <w:sz w:val="22"/>
          <w:szCs w:val="22"/>
        </w:rPr>
      </w:pPr>
    </w:p>
    <w:p w:rsidR="009D7526" w:rsidRPr="00B52317" w:rsidRDefault="002B06FF" w:rsidP="009D75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Welcome</w:t>
      </w:r>
      <w:r w:rsidR="003F7643" w:rsidRPr="00B52317">
        <w:rPr>
          <w:sz w:val="22"/>
          <w:szCs w:val="22"/>
        </w:rPr>
        <w:t xml:space="preserve"> &amp; Introductions </w:t>
      </w:r>
      <w:r w:rsidRPr="00B52317">
        <w:rPr>
          <w:sz w:val="22"/>
          <w:szCs w:val="22"/>
        </w:rPr>
        <w:t>(</w:t>
      </w:r>
      <w:r w:rsidR="00623469" w:rsidRPr="00B52317">
        <w:rPr>
          <w:sz w:val="22"/>
          <w:szCs w:val="22"/>
        </w:rPr>
        <w:t xml:space="preserve">Angela </w:t>
      </w:r>
      <w:r w:rsidRPr="00B52317">
        <w:rPr>
          <w:sz w:val="22"/>
          <w:szCs w:val="22"/>
        </w:rPr>
        <w:t>Lindner)</w:t>
      </w:r>
    </w:p>
    <w:p w:rsidR="00675BCF" w:rsidRPr="00B52317" w:rsidRDefault="00675BCF" w:rsidP="00675BCF">
      <w:pPr>
        <w:pStyle w:val="ListParagraph"/>
        <w:ind w:left="1080"/>
        <w:rPr>
          <w:sz w:val="22"/>
          <w:szCs w:val="22"/>
        </w:rPr>
      </w:pPr>
    </w:p>
    <w:p w:rsidR="00EF7A31" w:rsidRPr="00414F1B" w:rsidRDefault="009D7526" w:rsidP="009D75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14F1B">
        <w:rPr>
          <w:sz w:val="22"/>
          <w:szCs w:val="22"/>
        </w:rPr>
        <w:t xml:space="preserve">New Members - Angela began the meeting by introducing new members: Allison </w:t>
      </w:r>
      <w:proofErr w:type="spellStart"/>
      <w:r w:rsidRPr="00414F1B">
        <w:rPr>
          <w:sz w:val="22"/>
          <w:szCs w:val="22"/>
        </w:rPr>
        <w:t>Gatsche</w:t>
      </w:r>
      <w:proofErr w:type="spellEnd"/>
      <w:r w:rsidRPr="00414F1B">
        <w:rPr>
          <w:sz w:val="22"/>
          <w:szCs w:val="22"/>
        </w:rPr>
        <w:t xml:space="preserve">, Jeff </w:t>
      </w:r>
      <w:proofErr w:type="spellStart"/>
      <w:r w:rsidRPr="00414F1B">
        <w:rPr>
          <w:sz w:val="22"/>
          <w:szCs w:val="22"/>
        </w:rPr>
        <w:t>Guin</w:t>
      </w:r>
      <w:proofErr w:type="spellEnd"/>
      <w:r w:rsidRPr="00414F1B">
        <w:rPr>
          <w:sz w:val="22"/>
          <w:szCs w:val="22"/>
        </w:rPr>
        <w:t xml:space="preserve">, Cathy Lebo, Anna McDaniel, Jennifer </w:t>
      </w:r>
      <w:proofErr w:type="spellStart"/>
      <w:r w:rsidRPr="00414F1B">
        <w:rPr>
          <w:sz w:val="22"/>
          <w:szCs w:val="22"/>
        </w:rPr>
        <w:t>Setlow</w:t>
      </w:r>
      <w:proofErr w:type="spellEnd"/>
      <w:r w:rsidRPr="00414F1B">
        <w:rPr>
          <w:sz w:val="22"/>
          <w:szCs w:val="22"/>
        </w:rPr>
        <w:t>, Heather White and Leslie Pendleton.</w:t>
      </w:r>
    </w:p>
    <w:p w:rsidR="00675BCF" w:rsidRPr="00414F1B" w:rsidRDefault="00675BCF" w:rsidP="00675BCF">
      <w:pPr>
        <w:pStyle w:val="ListParagraph"/>
        <w:ind w:left="1440"/>
        <w:rPr>
          <w:sz w:val="22"/>
          <w:szCs w:val="22"/>
        </w:rPr>
      </w:pPr>
    </w:p>
    <w:p w:rsidR="009D7526" w:rsidRPr="005A3598" w:rsidRDefault="009D7526" w:rsidP="009D7526">
      <w:pPr>
        <w:pStyle w:val="ListParagraph"/>
        <w:numPr>
          <w:ilvl w:val="1"/>
          <w:numId w:val="1"/>
        </w:numPr>
        <w:rPr>
          <w:b/>
          <w:i/>
          <w:sz w:val="22"/>
          <w:szCs w:val="22"/>
        </w:rPr>
      </w:pPr>
      <w:r w:rsidRPr="00414F1B">
        <w:rPr>
          <w:sz w:val="22"/>
          <w:szCs w:val="22"/>
        </w:rPr>
        <w:t xml:space="preserve">ACUA Mission Statement </w:t>
      </w:r>
      <w:r w:rsidR="003F798E" w:rsidRPr="00414F1B">
        <w:rPr>
          <w:sz w:val="22"/>
          <w:szCs w:val="22"/>
        </w:rPr>
        <w:t xml:space="preserve">&amp; Goals of the Committee </w:t>
      </w:r>
      <w:r w:rsidRPr="00414F1B">
        <w:rPr>
          <w:sz w:val="22"/>
          <w:szCs w:val="22"/>
        </w:rPr>
        <w:t xml:space="preserve">– </w:t>
      </w:r>
      <w:r w:rsidR="003F798E" w:rsidRPr="00414F1B">
        <w:rPr>
          <w:sz w:val="22"/>
          <w:szCs w:val="22"/>
        </w:rPr>
        <w:t xml:space="preserve">The current mission statement was reviewed and </w:t>
      </w:r>
      <w:r w:rsidRPr="00414F1B">
        <w:rPr>
          <w:sz w:val="22"/>
          <w:szCs w:val="22"/>
        </w:rPr>
        <w:t xml:space="preserve">Angela requested feedback from the members regarding whether we needed to choose specific ongoing topics for subsequent meetings.  </w:t>
      </w:r>
      <w:r w:rsidR="003F798E" w:rsidRPr="00414F1B">
        <w:rPr>
          <w:sz w:val="22"/>
          <w:szCs w:val="22"/>
        </w:rPr>
        <w:t>She reiterated that the additional topics should be suggested by the members of the group</w:t>
      </w:r>
      <w:r w:rsidR="003F798E" w:rsidRPr="00B52317">
        <w:rPr>
          <w:sz w:val="22"/>
          <w:szCs w:val="22"/>
        </w:rPr>
        <w:t>.</w:t>
      </w:r>
      <w:r w:rsidR="00D2139A">
        <w:rPr>
          <w:sz w:val="22"/>
          <w:szCs w:val="22"/>
        </w:rPr>
        <w:t xml:space="preserve">  Last year, 4-year Graduation Rates and Hospitality Inclusion were ACUA focus areas.</w:t>
      </w:r>
      <w:r w:rsidR="003F798E" w:rsidRPr="00B52317">
        <w:rPr>
          <w:sz w:val="22"/>
          <w:szCs w:val="22"/>
        </w:rPr>
        <w:t xml:space="preserve">  </w:t>
      </w:r>
      <w:r w:rsidR="00FA2A7A" w:rsidRPr="00B52317">
        <w:rPr>
          <w:sz w:val="22"/>
          <w:szCs w:val="22"/>
        </w:rPr>
        <w:t xml:space="preserve">Members of the group </w:t>
      </w:r>
      <w:r w:rsidRPr="00B52317">
        <w:rPr>
          <w:sz w:val="22"/>
          <w:szCs w:val="22"/>
        </w:rPr>
        <w:t>suggested that we might develop separate subcommittees to address topics that require more attention, or to devote one entire meeting to a specific</w:t>
      </w:r>
      <w:r w:rsidR="003F798E" w:rsidRPr="00B52317">
        <w:rPr>
          <w:sz w:val="22"/>
          <w:szCs w:val="22"/>
        </w:rPr>
        <w:t xml:space="preserve"> focus area.  Other focus areas suggested were preeminence and pathways to admissions.  </w:t>
      </w:r>
      <w:r w:rsidR="00D2139A">
        <w:rPr>
          <w:sz w:val="22"/>
          <w:szCs w:val="22"/>
        </w:rPr>
        <w:t xml:space="preserve">Members agreed that last year’s focus areas are still relevant and important.  </w:t>
      </w:r>
      <w:bookmarkStart w:id="0" w:name="_GoBack"/>
      <w:r w:rsidR="00D2139A" w:rsidRPr="005A3598">
        <w:rPr>
          <w:b/>
          <w:sz w:val="22"/>
          <w:szCs w:val="22"/>
        </w:rPr>
        <w:t>Angela will give an overview of these areas in the October ACUA meeting.</w:t>
      </w:r>
    </w:p>
    <w:bookmarkEnd w:id="0"/>
    <w:p w:rsidR="00EF7A31" w:rsidRPr="00B52317" w:rsidRDefault="00EF7A31" w:rsidP="00EF7A31">
      <w:pPr>
        <w:pStyle w:val="ListParagraph"/>
        <w:ind w:left="1080"/>
        <w:rPr>
          <w:sz w:val="22"/>
          <w:szCs w:val="22"/>
        </w:rPr>
      </w:pPr>
    </w:p>
    <w:p w:rsidR="00EF7A31" w:rsidRPr="00B52317" w:rsidRDefault="00EF7A31" w:rsidP="007D41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Dean of Students Update (</w:t>
      </w:r>
      <w:r w:rsidR="009D7526" w:rsidRPr="00B52317">
        <w:rPr>
          <w:sz w:val="22"/>
          <w:szCs w:val="22"/>
        </w:rPr>
        <w:t>Heather White</w:t>
      </w:r>
      <w:r w:rsidR="003F798E" w:rsidRPr="00B52317">
        <w:rPr>
          <w:sz w:val="22"/>
          <w:szCs w:val="22"/>
        </w:rPr>
        <w:t xml:space="preserve"> &amp; Leslie Pendleton</w:t>
      </w:r>
      <w:r w:rsidRPr="00B52317">
        <w:rPr>
          <w:sz w:val="22"/>
          <w:szCs w:val="22"/>
        </w:rPr>
        <w:t>)</w:t>
      </w:r>
    </w:p>
    <w:p w:rsidR="00675BCF" w:rsidRPr="00B52317" w:rsidRDefault="00675BCF" w:rsidP="00675BCF">
      <w:pPr>
        <w:pStyle w:val="ListParagraph"/>
        <w:ind w:left="1080"/>
        <w:rPr>
          <w:sz w:val="22"/>
          <w:szCs w:val="22"/>
        </w:rPr>
      </w:pPr>
    </w:p>
    <w:p w:rsidR="009D7526" w:rsidRPr="00B52317" w:rsidRDefault="003F798E" w:rsidP="009D75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The search continues for the Associate Vice President &amp; Dean of Students.  The executive search firm, </w:t>
      </w:r>
      <w:r w:rsidR="0089762C" w:rsidRPr="00B52317">
        <w:rPr>
          <w:sz w:val="22"/>
          <w:szCs w:val="22"/>
        </w:rPr>
        <w:t>Spellman &amp; Johnson</w:t>
      </w:r>
      <w:r w:rsidRPr="00B52317">
        <w:rPr>
          <w:sz w:val="22"/>
          <w:szCs w:val="22"/>
        </w:rPr>
        <w:t>, has been assisting in the recruitment process.</w:t>
      </w:r>
    </w:p>
    <w:p w:rsidR="00675BCF" w:rsidRPr="00B52317" w:rsidRDefault="00675BCF" w:rsidP="00675BCF">
      <w:pPr>
        <w:pStyle w:val="ListParagraph"/>
        <w:ind w:left="1440"/>
        <w:rPr>
          <w:sz w:val="22"/>
          <w:szCs w:val="22"/>
        </w:rPr>
      </w:pPr>
    </w:p>
    <w:p w:rsidR="00767A8F" w:rsidRPr="00B52317" w:rsidRDefault="00767A8F" w:rsidP="009D75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The new Interim Director for the Career Resource Center is Jeannette Glover, as Heather is now the Interim Director for Dean of Students.</w:t>
      </w:r>
    </w:p>
    <w:p w:rsidR="00675BCF" w:rsidRPr="00B52317" w:rsidRDefault="00675BCF" w:rsidP="00675BCF">
      <w:pPr>
        <w:pStyle w:val="ListParagraph"/>
        <w:rPr>
          <w:sz w:val="22"/>
          <w:szCs w:val="22"/>
        </w:rPr>
      </w:pPr>
    </w:p>
    <w:p w:rsidR="003F798E" w:rsidRPr="00B52317" w:rsidRDefault="00FA2A7A" w:rsidP="009D75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New changes</w:t>
      </w:r>
      <w:r w:rsidR="0089762C" w:rsidRPr="00B52317">
        <w:rPr>
          <w:sz w:val="22"/>
          <w:szCs w:val="22"/>
        </w:rPr>
        <w:t xml:space="preserve"> –</w:t>
      </w:r>
    </w:p>
    <w:p w:rsidR="00FA2A7A" w:rsidRPr="00B52317" w:rsidRDefault="00FA2A7A" w:rsidP="00FA2A7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Office of Assessment &amp; Research</w:t>
      </w:r>
      <w:r w:rsidR="006B45EB" w:rsidRPr="00B52317">
        <w:rPr>
          <w:sz w:val="22"/>
          <w:szCs w:val="22"/>
        </w:rPr>
        <w:t xml:space="preserve"> – This office was created to support the Division of Student Affairs in assessment, research, and data and information collection and analysis.</w:t>
      </w:r>
    </w:p>
    <w:p w:rsidR="00675BCF" w:rsidRPr="00B52317" w:rsidRDefault="00675BCF" w:rsidP="00675BCF">
      <w:pPr>
        <w:pStyle w:val="ListParagraph"/>
        <w:ind w:left="2160"/>
        <w:rPr>
          <w:sz w:val="22"/>
          <w:szCs w:val="22"/>
        </w:rPr>
      </w:pPr>
    </w:p>
    <w:p w:rsidR="006B45EB" w:rsidRPr="00B52317" w:rsidRDefault="006B45EB" w:rsidP="00FA2A7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Anti-Racism Education Week – Several lectures and panel discussions on Multicultural &amp; Diversity Affairs will take place </w:t>
      </w:r>
      <w:r w:rsidRPr="00B52317">
        <w:rPr>
          <w:sz w:val="22"/>
          <w:szCs w:val="22"/>
        </w:rPr>
        <w:lastRenderedPageBreak/>
        <w:t>during the week of September 5-8, 2017. Topics included self-care in times of crisis, totalitarianism, and conversations on the first amendment.</w:t>
      </w:r>
    </w:p>
    <w:p w:rsidR="00675BCF" w:rsidRPr="00B52317" w:rsidRDefault="00675BCF" w:rsidP="00675BCF">
      <w:pPr>
        <w:pStyle w:val="ListParagraph"/>
        <w:rPr>
          <w:sz w:val="22"/>
          <w:szCs w:val="22"/>
        </w:rPr>
      </w:pPr>
    </w:p>
    <w:p w:rsidR="006B45EB" w:rsidRPr="00B52317" w:rsidRDefault="006B45EB" w:rsidP="00FA2A7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Disability Resource Center – The total number of registered students is now at 2,400.  The center administers nearly 11,000 accommodated tests annually. Gerry </w:t>
      </w:r>
      <w:proofErr w:type="spellStart"/>
      <w:r w:rsidRPr="00B52317">
        <w:rPr>
          <w:sz w:val="22"/>
          <w:szCs w:val="22"/>
        </w:rPr>
        <w:t>Altamirano</w:t>
      </w:r>
      <w:proofErr w:type="spellEnd"/>
      <w:r w:rsidRPr="00B52317">
        <w:rPr>
          <w:sz w:val="22"/>
          <w:szCs w:val="22"/>
        </w:rPr>
        <w:t xml:space="preserve"> is the new Assistant Dean and Director (</w:t>
      </w:r>
      <w:hyperlink r:id="rId5" w:history="1">
        <w:r w:rsidRPr="00B52317">
          <w:rPr>
            <w:rStyle w:val="Hyperlink"/>
            <w:sz w:val="22"/>
            <w:szCs w:val="22"/>
          </w:rPr>
          <w:t>GerardoA@ufsa.ufl.edu</w:t>
        </w:r>
      </w:hyperlink>
      <w:r w:rsidRPr="00B52317">
        <w:rPr>
          <w:sz w:val="22"/>
          <w:szCs w:val="22"/>
        </w:rPr>
        <w:t>).</w:t>
      </w:r>
    </w:p>
    <w:p w:rsidR="00CB09B9" w:rsidRPr="00B52317" w:rsidRDefault="00CB09B9" w:rsidP="00CB09B9">
      <w:pPr>
        <w:pStyle w:val="ListParagraph"/>
        <w:rPr>
          <w:sz w:val="22"/>
          <w:szCs w:val="22"/>
        </w:rPr>
      </w:pPr>
    </w:p>
    <w:p w:rsidR="006B45EB" w:rsidRPr="00B52317" w:rsidRDefault="00753C34" w:rsidP="00FA2A7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Panhellenic Recruitment – Over 1,690 women went through 2017 sorority recruitment.  The results of data collected on student GPAs showed that those who are members of Greek organizations at UF have a higher average GPA than UF students who are not members.</w:t>
      </w:r>
    </w:p>
    <w:p w:rsidR="00CB09B9" w:rsidRPr="00B52317" w:rsidRDefault="00CB09B9" w:rsidP="00CB09B9">
      <w:pPr>
        <w:pStyle w:val="ListParagraph"/>
        <w:rPr>
          <w:sz w:val="22"/>
          <w:szCs w:val="22"/>
        </w:rPr>
      </w:pPr>
    </w:p>
    <w:p w:rsidR="0089762C" w:rsidRPr="00B52317" w:rsidRDefault="00753C34" w:rsidP="0089762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Career </w:t>
      </w:r>
      <w:r w:rsidR="00310470" w:rsidRPr="00B52317">
        <w:rPr>
          <w:sz w:val="22"/>
          <w:szCs w:val="22"/>
        </w:rPr>
        <w:t>Resource Center</w:t>
      </w:r>
      <w:r w:rsidRPr="00B52317">
        <w:rPr>
          <w:sz w:val="22"/>
          <w:szCs w:val="22"/>
        </w:rPr>
        <w:t xml:space="preserve"> – A</w:t>
      </w:r>
      <w:r w:rsidR="00310470" w:rsidRPr="00B52317">
        <w:rPr>
          <w:sz w:val="22"/>
          <w:szCs w:val="22"/>
        </w:rPr>
        <w:t xml:space="preserve"> C</w:t>
      </w:r>
      <w:r w:rsidRPr="00B52317">
        <w:rPr>
          <w:sz w:val="22"/>
          <w:szCs w:val="22"/>
        </w:rPr>
        <w:t xml:space="preserve">areer </w:t>
      </w:r>
      <w:r w:rsidR="00310470" w:rsidRPr="00B52317">
        <w:rPr>
          <w:sz w:val="22"/>
          <w:szCs w:val="22"/>
        </w:rPr>
        <w:t>S</w:t>
      </w:r>
      <w:r w:rsidRPr="00B52317">
        <w:rPr>
          <w:sz w:val="22"/>
          <w:szCs w:val="22"/>
        </w:rPr>
        <w:t>howcase will be held</w:t>
      </w:r>
      <w:r w:rsidR="00310470" w:rsidRPr="00B52317">
        <w:rPr>
          <w:sz w:val="22"/>
          <w:szCs w:val="22"/>
        </w:rPr>
        <w:t xml:space="preserve"> in the </w:t>
      </w:r>
      <w:proofErr w:type="spellStart"/>
      <w:r w:rsidR="00310470" w:rsidRPr="00B52317">
        <w:rPr>
          <w:sz w:val="22"/>
          <w:szCs w:val="22"/>
        </w:rPr>
        <w:t>Exatech</w:t>
      </w:r>
      <w:proofErr w:type="spellEnd"/>
      <w:r w:rsidR="00310470" w:rsidRPr="00B52317">
        <w:rPr>
          <w:sz w:val="22"/>
          <w:szCs w:val="22"/>
        </w:rPr>
        <w:t xml:space="preserve"> Arena at the Stephen C. O’Connell Center from 9:00 a.m. to 3:00 p.m. on September 26-27, 2017.  A</w:t>
      </w:r>
      <w:r w:rsidRPr="00B52317">
        <w:rPr>
          <w:sz w:val="22"/>
          <w:szCs w:val="22"/>
        </w:rPr>
        <w:t xml:space="preserve"> </w:t>
      </w:r>
      <w:r w:rsidR="00310470" w:rsidRPr="00B52317">
        <w:rPr>
          <w:sz w:val="22"/>
          <w:szCs w:val="22"/>
        </w:rPr>
        <w:t>less formal option, “Diversity M</w:t>
      </w:r>
      <w:r w:rsidRPr="00B52317">
        <w:rPr>
          <w:sz w:val="22"/>
          <w:szCs w:val="22"/>
        </w:rPr>
        <w:t>eet</w:t>
      </w:r>
      <w:r w:rsidR="00310470" w:rsidRPr="00B52317">
        <w:rPr>
          <w:sz w:val="22"/>
          <w:szCs w:val="22"/>
        </w:rPr>
        <w:t xml:space="preserve"> U</w:t>
      </w:r>
      <w:r w:rsidRPr="00B52317">
        <w:rPr>
          <w:sz w:val="22"/>
          <w:szCs w:val="22"/>
        </w:rPr>
        <w:t>p</w:t>
      </w:r>
      <w:r w:rsidR="00310470" w:rsidRPr="00B52317">
        <w:rPr>
          <w:sz w:val="22"/>
          <w:szCs w:val="22"/>
        </w:rPr>
        <w:t>: Pre-Showcase Connections,”</w:t>
      </w:r>
      <w:r w:rsidRPr="00B52317">
        <w:rPr>
          <w:sz w:val="22"/>
          <w:szCs w:val="22"/>
        </w:rPr>
        <w:t xml:space="preserve"> </w:t>
      </w:r>
      <w:r w:rsidR="00310470" w:rsidRPr="00B52317">
        <w:rPr>
          <w:sz w:val="22"/>
          <w:szCs w:val="22"/>
        </w:rPr>
        <w:t>will also</w:t>
      </w:r>
      <w:r w:rsidRPr="00B52317">
        <w:rPr>
          <w:sz w:val="22"/>
          <w:szCs w:val="22"/>
        </w:rPr>
        <w:t xml:space="preserve"> be held on </w:t>
      </w:r>
      <w:r w:rsidR="00310470" w:rsidRPr="00B52317">
        <w:rPr>
          <w:sz w:val="22"/>
          <w:szCs w:val="22"/>
        </w:rPr>
        <w:t xml:space="preserve">the </w:t>
      </w:r>
      <w:r w:rsidRPr="00B52317">
        <w:rPr>
          <w:sz w:val="22"/>
          <w:szCs w:val="22"/>
        </w:rPr>
        <w:t xml:space="preserve">day prior on </w:t>
      </w:r>
      <w:r w:rsidR="00310470" w:rsidRPr="00B52317">
        <w:rPr>
          <w:sz w:val="22"/>
          <w:szCs w:val="22"/>
        </w:rPr>
        <w:t xml:space="preserve">Monday, </w:t>
      </w:r>
      <w:r w:rsidRPr="00B52317">
        <w:rPr>
          <w:sz w:val="22"/>
          <w:szCs w:val="22"/>
        </w:rPr>
        <w:t>September 25, 2017</w:t>
      </w:r>
      <w:r w:rsidR="00310470" w:rsidRPr="00B52317">
        <w:rPr>
          <w:sz w:val="22"/>
          <w:szCs w:val="22"/>
        </w:rPr>
        <w:t xml:space="preserve"> in the Emerson Alumni Hall from 5:00 p.m. to 8:00 p.m</w:t>
      </w:r>
      <w:r w:rsidRPr="00B52317">
        <w:rPr>
          <w:sz w:val="22"/>
          <w:szCs w:val="22"/>
        </w:rPr>
        <w:t>.</w:t>
      </w:r>
    </w:p>
    <w:p w:rsidR="0089762C" w:rsidRPr="00B52317" w:rsidRDefault="0089762C" w:rsidP="0089762C">
      <w:pPr>
        <w:pStyle w:val="ListParagraph"/>
        <w:rPr>
          <w:sz w:val="22"/>
          <w:szCs w:val="22"/>
        </w:rPr>
      </w:pPr>
    </w:p>
    <w:p w:rsidR="00675BCF" w:rsidRPr="00B52317" w:rsidRDefault="000F79B9" w:rsidP="00FA2A7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Suggested Faculty &amp; Staff Trainings – Three </w:t>
      </w:r>
      <w:r w:rsidR="00551BCB" w:rsidRPr="00B52317">
        <w:rPr>
          <w:sz w:val="22"/>
          <w:szCs w:val="22"/>
        </w:rPr>
        <w:t xml:space="preserve">important </w:t>
      </w:r>
      <w:r w:rsidRPr="00B52317">
        <w:rPr>
          <w:sz w:val="22"/>
          <w:szCs w:val="22"/>
        </w:rPr>
        <w:t xml:space="preserve">trainings </w:t>
      </w:r>
      <w:r w:rsidR="00551BCB" w:rsidRPr="00B52317">
        <w:rPr>
          <w:sz w:val="22"/>
          <w:szCs w:val="22"/>
        </w:rPr>
        <w:t>have been sugges</w:t>
      </w:r>
      <w:r w:rsidR="00CB09B9" w:rsidRPr="00B52317">
        <w:rPr>
          <w:sz w:val="22"/>
          <w:szCs w:val="22"/>
        </w:rPr>
        <w:t>ted for faculty &amp; staff:</w:t>
      </w:r>
    </w:p>
    <w:p w:rsidR="00675BCF" w:rsidRPr="00B52317" w:rsidRDefault="00551BCB" w:rsidP="00675BC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“</w:t>
      </w:r>
      <w:proofErr w:type="spellStart"/>
      <w:r w:rsidRPr="00B52317">
        <w:rPr>
          <w:sz w:val="22"/>
          <w:szCs w:val="22"/>
        </w:rPr>
        <w:t>Kognito</w:t>
      </w:r>
      <w:proofErr w:type="spellEnd"/>
      <w:r w:rsidRPr="00B52317">
        <w:rPr>
          <w:sz w:val="22"/>
          <w:szCs w:val="22"/>
        </w:rPr>
        <w:t>” is a 45 minute, online interactive training available through the CWC website (</w:t>
      </w:r>
      <w:hyperlink r:id="rId6" w:history="1">
        <w:r w:rsidRPr="00B52317">
          <w:rPr>
            <w:rStyle w:val="Hyperlink"/>
            <w:sz w:val="22"/>
            <w:szCs w:val="22"/>
          </w:rPr>
          <w:t>www.counseling.ufl.edu</w:t>
        </w:r>
      </w:hyperlink>
      <w:r w:rsidRPr="00B52317">
        <w:rPr>
          <w:sz w:val="22"/>
          <w:szCs w:val="22"/>
        </w:rPr>
        <w:t xml:space="preserve">) to help identify psychological distress in students. </w:t>
      </w:r>
    </w:p>
    <w:p w:rsidR="00CB09B9" w:rsidRPr="00B52317" w:rsidRDefault="00551BCB" w:rsidP="00CB09B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“The Law &amp; Your Responsibility in Accommodating Students with Disabilities (UF_GET807_OLT)” is a course that will provide an understanding of the laws and the UF policies and procedures for providing the appropriat</w:t>
      </w:r>
      <w:r w:rsidR="00675BCF" w:rsidRPr="00B52317">
        <w:rPr>
          <w:sz w:val="22"/>
          <w:szCs w:val="22"/>
        </w:rPr>
        <w:t>e accommodations for students</w:t>
      </w:r>
      <w:r w:rsidR="001A0539" w:rsidRPr="00B52317">
        <w:rPr>
          <w:sz w:val="22"/>
          <w:szCs w:val="22"/>
        </w:rPr>
        <w:t xml:space="preserve"> with disabilities</w:t>
      </w:r>
      <w:r w:rsidR="00675BCF" w:rsidRPr="00B52317">
        <w:rPr>
          <w:sz w:val="22"/>
          <w:szCs w:val="22"/>
        </w:rPr>
        <w:t>.</w:t>
      </w:r>
    </w:p>
    <w:p w:rsidR="000F79B9" w:rsidRPr="005A3598" w:rsidRDefault="00551BCB" w:rsidP="00675BCF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 w:rsidRPr="00B52317">
        <w:rPr>
          <w:sz w:val="22"/>
          <w:szCs w:val="22"/>
        </w:rPr>
        <w:t xml:space="preserve">“Question, Persuade, Refer (QPR)” is a 90-minute, in-person training that will </w:t>
      </w:r>
      <w:r w:rsidR="001A0539" w:rsidRPr="00B52317">
        <w:rPr>
          <w:sz w:val="22"/>
          <w:szCs w:val="22"/>
        </w:rPr>
        <w:t xml:space="preserve">address </w:t>
      </w:r>
      <w:r w:rsidRPr="00B52317">
        <w:rPr>
          <w:sz w:val="22"/>
          <w:szCs w:val="22"/>
        </w:rPr>
        <w:t xml:space="preserve">the myths regarding suicide, warning signs, how to inquire about suicide, and referral resources. </w:t>
      </w:r>
      <w:r w:rsidR="001A0539" w:rsidRPr="005A3598">
        <w:rPr>
          <w:b/>
          <w:sz w:val="22"/>
          <w:szCs w:val="22"/>
        </w:rPr>
        <w:t>*</w:t>
      </w:r>
      <w:r w:rsidR="00767A8F" w:rsidRPr="005A3598">
        <w:rPr>
          <w:b/>
          <w:sz w:val="22"/>
          <w:szCs w:val="22"/>
        </w:rPr>
        <w:t>Angela asked Heather to provide a list of faculty members that have</w:t>
      </w:r>
      <w:r w:rsidR="005A3598" w:rsidRPr="005A3598">
        <w:rPr>
          <w:b/>
          <w:sz w:val="22"/>
          <w:szCs w:val="22"/>
        </w:rPr>
        <w:t xml:space="preserve"> completed </w:t>
      </w:r>
      <w:r w:rsidR="00767A8F" w:rsidRPr="005A3598">
        <w:rPr>
          <w:b/>
          <w:sz w:val="22"/>
          <w:szCs w:val="22"/>
        </w:rPr>
        <w:t>any of the</w:t>
      </w:r>
      <w:r w:rsidR="005A3598" w:rsidRPr="005A3598">
        <w:rPr>
          <w:b/>
          <w:sz w:val="22"/>
          <w:szCs w:val="22"/>
        </w:rPr>
        <w:t>se</w:t>
      </w:r>
      <w:r w:rsidR="00767A8F" w:rsidRPr="005A3598">
        <w:rPr>
          <w:b/>
          <w:sz w:val="22"/>
          <w:szCs w:val="22"/>
        </w:rPr>
        <w:t xml:space="preserve"> trainings.</w:t>
      </w:r>
    </w:p>
    <w:p w:rsidR="00EF7A31" w:rsidRPr="005A3598" w:rsidRDefault="00EF7A31" w:rsidP="00EF7A31">
      <w:pPr>
        <w:pStyle w:val="ListParagraph"/>
        <w:ind w:left="1080"/>
        <w:rPr>
          <w:b/>
          <w:sz w:val="22"/>
          <w:szCs w:val="22"/>
        </w:rPr>
      </w:pPr>
    </w:p>
    <w:p w:rsidR="00EF7A31" w:rsidRPr="00B52317" w:rsidRDefault="00EF7A31" w:rsidP="00EF7A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Five Year Delete Process (</w:t>
      </w:r>
      <w:r w:rsidR="00767A8F" w:rsidRPr="00B52317">
        <w:rPr>
          <w:sz w:val="22"/>
          <w:szCs w:val="22"/>
        </w:rPr>
        <w:t>Brandi Baker</w:t>
      </w:r>
      <w:r w:rsidRPr="00B52317">
        <w:rPr>
          <w:sz w:val="22"/>
          <w:szCs w:val="22"/>
        </w:rPr>
        <w:t>)</w:t>
      </w:r>
    </w:p>
    <w:p w:rsidR="00486269" w:rsidRPr="00B52317" w:rsidRDefault="00486269" w:rsidP="0089762C">
      <w:pPr>
        <w:ind w:left="1080"/>
        <w:rPr>
          <w:sz w:val="22"/>
          <w:szCs w:val="22"/>
        </w:rPr>
      </w:pPr>
      <w:r w:rsidRPr="00B52317">
        <w:rPr>
          <w:sz w:val="22"/>
          <w:szCs w:val="22"/>
        </w:rPr>
        <w:t xml:space="preserve">Each university and Florida College System institution is mandated by the Board of Education to have </w:t>
      </w:r>
      <w:r w:rsidR="001A0539" w:rsidRPr="00B52317">
        <w:rPr>
          <w:sz w:val="22"/>
          <w:szCs w:val="22"/>
        </w:rPr>
        <w:t xml:space="preserve">a </w:t>
      </w:r>
      <w:r w:rsidRPr="00B52317">
        <w:rPr>
          <w:sz w:val="22"/>
          <w:szCs w:val="22"/>
        </w:rPr>
        <w:t xml:space="preserve">procedure </w:t>
      </w:r>
      <w:r w:rsidR="001A0539" w:rsidRPr="00B52317">
        <w:rPr>
          <w:sz w:val="22"/>
          <w:szCs w:val="22"/>
        </w:rPr>
        <w:t xml:space="preserve">in place </w:t>
      </w:r>
      <w:r w:rsidRPr="00B52317">
        <w:rPr>
          <w:sz w:val="22"/>
          <w:szCs w:val="22"/>
        </w:rPr>
        <w:t xml:space="preserve">to ensure that courses that have not been taught for </w:t>
      </w:r>
      <w:r w:rsidR="001A0539" w:rsidRPr="00B52317">
        <w:rPr>
          <w:sz w:val="22"/>
          <w:szCs w:val="22"/>
        </w:rPr>
        <w:t xml:space="preserve">five years </w:t>
      </w:r>
      <w:r w:rsidRPr="00B52317">
        <w:rPr>
          <w:sz w:val="22"/>
          <w:szCs w:val="22"/>
        </w:rPr>
        <w:t>are deleted from the institutional catalog. Each institution also must notify the Office of the Statewide Course Numbering System</w:t>
      </w:r>
      <w:r w:rsidR="00475901" w:rsidRPr="00B52317">
        <w:rPr>
          <w:sz w:val="22"/>
          <w:szCs w:val="22"/>
        </w:rPr>
        <w:t xml:space="preserve"> (SCNS)</w:t>
      </w:r>
      <w:r w:rsidRPr="00B52317">
        <w:rPr>
          <w:sz w:val="22"/>
          <w:szCs w:val="22"/>
        </w:rPr>
        <w:t xml:space="preserve"> to delete these courses.</w:t>
      </w:r>
      <w:r w:rsidR="0089762C" w:rsidRPr="00B52317">
        <w:rPr>
          <w:sz w:val="22"/>
          <w:szCs w:val="22"/>
        </w:rPr>
        <w:t xml:space="preserve">  </w:t>
      </w:r>
      <w:r w:rsidRPr="00B52317">
        <w:rPr>
          <w:sz w:val="22"/>
          <w:szCs w:val="22"/>
        </w:rPr>
        <w:t xml:space="preserve">A list of courses is generated in September and distributed to UCC representatives via email.  All courses not marked “keep” will be deleted. </w:t>
      </w:r>
      <w:r w:rsidR="00475901" w:rsidRPr="00B52317">
        <w:rPr>
          <w:sz w:val="22"/>
          <w:szCs w:val="22"/>
        </w:rPr>
        <w:t>Once a discontinue request has been approved by SCNS, a new UCC₁ must be submitted to reinstate the course, and the request will follow the same approval process as any new course.</w:t>
      </w:r>
    </w:p>
    <w:p w:rsidR="00EF7A31" w:rsidRDefault="00EF7A31" w:rsidP="00EF7A31">
      <w:pPr>
        <w:pStyle w:val="ListParagraph"/>
        <w:ind w:left="1440"/>
        <w:rPr>
          <w:sz w:val="22"/>
          <w:szCs w:val="22"/>
        </w:rPr>
      </w:pPr>
    </w:p>
    <w:p w:rsidR="00D2139A" w:rsidRDefault="00D2139A" w:rsidP="00EF7A31">
      <w:pPr>
        <w:pStyle w:val="ListParagraph"/>
        <w:ind w:left="1440"/>
        <w:rPr>
          <w:sz w:val="22"/>
          <w:szCs w:val="22"/>
        </w:rPr>
      </w:pPr>
    </w:p>
    <w:p w:rsidR="00D2139A" w:rsidRPr="00B52317" w:rsidRDefault="00D2139A" w:rsidP="00EF7A31">
      <w:pPr>
        <w:pStyle w:val="ListParagraph"/>
        <w:ind w:left="1440"/>
        <w:rPr>
          <w:sz w:val="22"/>
          <w:szCs w:val="22"/>
        </w:rPr>
      </w:pPr>
    </w:p>
    <w:p w:rsidR="00127C2B" w:rsidRPr="00B52317" w:rsidRDefault="00127C2B" w:rsidP="007D41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QEP &amp; International Scholars Program (Matt Jacobs)</w:t>
      </w:r>
    </w:p>
    <w:p w:rsidR="00475901" w:rsidRPr="00B52317" w:rsidRDefault="00CA05FB" w:rsidP="0089762C">
      <w:pPr>
        <w:ind w:left="1080"/>
        <w:rPr>
          <w:sz w:val="22"/>
          <w:szCs w:val="22"/>
        </w:rPr>
      </w:pPr>
      <w:r w:rsidRPr="00B52317">
        <w:rPr>
          <w:sz w:val="22"/>
          <w:szCs w:val="22"/>
        </w:rPr>
        <w:t>The International Scholars Program provides students with the opportunity to enhance their UF experience by acquiring an international perspective, and developing intercultural awareness and professional global career goals.</w:t>
      </w:r>
      <w:r w:rsidR="0089013A" w:rsidRPr="00B52317">
        <w:rPr>
          <w:sz w:val="22"/>
          <w:szCs w:val="22"/>
        </w:rPr>
        <w:t xml:space="preserve">  Only 4% of UF students study abroad. There are 331 students participating in the program</w:t>
      </w:r>
      <w:r w:rsidR="0053312E" w:rsidRPr="00B52317">
        <w:rPr>
          <w:sz w:val="22"/>
          <w:szCs w:val="22"/>
        </w:rPr>
        <w:t xml:space="preserve"> (53 students have graduated). </w:t>
      </w:r>
      <w:r w:rsidR="0089013A" w:rsidRPr="00B52317">
        <w:rPr>
          <w:sz w:val="22"/>
          <w:szCs w:val="22"/>
        </w:rPr>
        <w:t xml:space="preserve"> Half of the students</w:t>
      </w:r>
      <w:r w:rsidR="0053312E" w:rsidRPr="00B52317">
        <w:rPr>
          <w:sz w:val="22"/>
          <w:szCs w:val="22"/>
        </w:rPr>
        <w:t xml:space="preserve"> are enrolled in the Peace Corps.</w:t>
      </w:r>
    </w:p>
    <w:p w:rsidR="00CB09B9" w:rsidRPr="00B52317" w:rsidRDefault="00CB09B9" w:rsidP="00CB09B9">
      <w:pPr>
        <w:pStyle w:val="ListParagraph"/>
        <w:ind w:left="1440"/>
        <w:rPr>
          <w:sz w:val="22"/>
          <w:szCs w:val="22"/>
        </w:rPr>
      </w:pPr>
    </w:p>
    <w:p w:rsidR="001A0539" w:rsidRPr="00B52317" w:rsidRDefault="00CA05FB" w:rsidP="001A053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Study Abroad Scholarships </w:t>
      </w:r>
      <w:r w:rsidR="0089013A" w:rsidRPr="00B52317">
        <w:rPr>
          <w:sz w:val="22"/>
          <w:szCs w:val="22"/>
        </w:rPr>
        <w:t>–</w:t>
      </w:r>
      <w:r w:rsidRPr="00B52317">
        <w:rPr>
          <w:sz w:val="22"/>
          <w:szCs w:val="22"/>
        </w:rPr>
        <w:t xml:space="preserve"> </w:t>
      </w:r>
      <w:r w:rsidR="0089013A" w:rsidRPr="00B52317">
        <w:rPr>
          <w:sz w:val="22"/>
          <w:szCs w:val="22"/>
        </w:rPr>
        <w:t xml:space="preserve">Thirty-five scholarships in the amount of $3,000 have been awarded, and four additional scholarships were awarded for an internship in </w:t>
      </w:r>
      <w:r w:rsidR="00B7544B" w:rsidRPr="00B52317">
        <w:rPr>
          <w:sz w:val="22"/>
          <w:szCs w:val="22"/>
        </w:rPr>
        <w:t>Beijing</w:t>
      </w:r>
      <w:r w:rsidR="0089013A" w:rsidRPr="00B52317">
        <w:rPr>
          <w:sz w:val="22"/>
          <w:szCs w:val="22"/>
        </w:rPr>
        <w:t>.</w:t>
      </w:r>
    </w:p>
    <w:p w:rsidR="0089013A" w:rsidRPr="00B52317" w:rsidRDefault="0089013A" w:rsidP="001A053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Four Requirements – 1) Students must complete</w:t>
      </w:r>
      <w:r w:rsidR="0053312E" w:rsidRPr="00B52317">
        <w:rPr>
          <w:sz w:val="22"/>
          <w:szCs w:val="22"/>
        </w:rPr>
        <w:t xml:space="preserve"> 12 credits of</w:t>
      </w:r>
      <w:r w:rsidRPr="00B52317">
        <w:rPr>
          <w:sz w:val="22"/>
          <w:szCs w:val="22"/>
        </w:rPr>
        <w:t xml:space="preserve"> international coursework</w:t>
      </w:r>
      <w:r w:rsidR="0053312E" w:rsidRPr="00B52317">
        <w:rPr>
          <w:sz w:val="22"/>
          <w:szCs w:val="22"/>
        </w:rPr>
        <w:t xml:space="preserve"> (at least one ISP course, and International Gen Ed (N) course options)</w:t>
      </w:r>
      <w:r w:rsidRPr="00B52317">
        <w:rPr>
          <w:sz w:val="22"/>
          <w:szCs w:val="22"/>
        </w:rPr>
        <w:t>, 2) International experience or language learning, 3) Attend campus life engagement events (Listserv announces events to those enrolled in the program), 4) ePortfolio</w:t>
      </w:r>
      <w:r w:rsidR="0053312E" w:rsidRPr="00B52317">
        <w:rPr>
          <w:sz w:val="22"/>
          <w:szCs w:val="22"/>
        </w:rPr>
        <w:t xml:space="preserve"> – Students share their global experience by creating an electronic portfolio that includes their achievements, reflections and resume.</w:t>
      </w:r>
    </w:p>
    <w:p w:rsidR="00EF7A31" w:rsidRPr="00B52317" w:rsidRDefault="001A0539" w:rsidP="001A053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Increasing Awareness – The progra</w:t>
      </w:r>
      <w:r w:rsidR="00981E42" w:rsidRPr="00B52317">
        <w:rPr>
          <w:sz w:val="22"/>
          <w:szCs w:val="22"/>
        </w:rPr>
        <w:t xml:space="preserve">m can help faculty to inform students of study abroad opportunities.  </w:t>
      </w:r>
      <w:r w:rsidRPr="00B52317">
        <w:rPr>
          <w:sz w:val="22"/>
          <w:szCs w:val="22"/>
        </w:rPr>
        <w:t xml:space="preserve">Some examples include </w:t>
      </w:r>
      <w:r w:rsidR="00981E42" w:rsidRPr="00B52317">
        <w:rPr>
          <w:sz w:val="22"/>
          <w:szCs w:val="22"/>
        </w:rPr>
        <w:t>assist</w:t>
      </w:r>
      <w:r w:rsidRPr="00B52317">
        <w:rPr>
          <w:sz w:val="22"/>
          <w:szCs w:val="22"/>
        </w:rPr>
        <w:t>ance</w:t>
      </w:r>
      <w:r w:rsidR="00981E42" w:rsidRPr="00B52317">
        <w:rPr>
          <w:sz w:val="22"/>
          <w:szCs w:val="22"/>
        </w:rPr>
        <w:t xml:space="preserve"> with the development of a study abroad program, </w:t>
      </w:r>
      <w:r w:rsidRPr="00B52317">
        <w:rPr>
          <w:sz w:val="22"/>
          <w:szCs w:val="22"/>
        </w:rPr>
        <w:t>providing</w:t>
      </w:r>
      <w:r w:rsidR="006A02AC" w:rsidRPr="00B52317">
        <w:rPr>
          <w:sz w:val="22"/>
          <w:szCs w:val="22"/>
        </w:rPr>
        <w:t xml:space="preserve"> </w:t>
      </w:r>
      <w:r w:rsidR="00981E42" w:rsidRPr="00B52317">
        <w:rPr>
          <w:sz w:val="22"/>
          <w:szCs w:val="22"/>
        </w:rPr>
        <w:t>course development grants to integrate SLO’s into existing or new courses</w:t>
      </w:r>
      <w:r w:rsidR="006A02AC" w:rsidRPr="00B52317">
        <w:rPr>
          <w:sz w:val="22"/>
          <w:szCs w:val="22"/>
        </w:rPr>
        <w:t xml:space="preserve">, </w:t>
      </w:r>
      <w:r w:rsidRPr="00B52317">
        <w:rPr>
          <w:sz w:val="22"/>
          <w:szCs w:val="22"/>
        </w:rPr>
        <w:t xml:space="preserve">and </w:t>
      </w:r>
      <w:r w:rsidR="006A02AC" w:rsidRPr="00B52317">
        <w:rPr>
          <w:sz w:val="22"/>
          <w:szCs w:val="22"/>
        </w:rPr>
        <w:t>marketing in classes, advising centers and other venues (fliers, posters, banners, videos, etc.).</w:t>
      </w:r>
    </w:p>
    <w:p w:rsidR="003F7643" w:rsidRPr="00B52317" w:rsidRDefault="003F7643" w:rsidP="003F7643">
      <w:pPr>
        <w:pStyle w:val="ListParagraph"/>
        <w:ind w:left="1440"/>
        <w:rPr>
          <w:sz w:val="22"/>
          <w:szCs w:val="22"/>
        </w:rPr>
      </w:pPr>
    </w:p>
    <w:p w:rsidR="00104418" w:rsidRPr="00B52317" w:rsidRDefault="006A02AC" w:rsidP="001044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UF Commencements (Stephanie McBride)</w:t>
      </w:r>
    </w:p>
    <w:p w:rsidR="006A02AC" w:rsidRPr="00B52317" w:rsidRDefault="00104418" w:rsidP="001A0539">
      <w:pPr>
        <w:ind w:left="1080"/>
        <w:rPr>
          <w:sz w:val="22"/>
          <w:szCs w:val="22"/>
        </w:rPr>
      </w:pPr>
      <w:r w:rsidRPr="00B52317">
        <w:rPr>
          <w:sz w:val="22"/>
          <w:szCs w:val="22"/>
        </w:rPr>
        <w:t xml:space="preserve">Overview - </w:t>
      </w:r>
      <w:r w:rsidR="006A02AC" w:rsidRPr="00B52317">
        <w:rPr>
          <w:sz w:val="22"/>
          <w:szCs w:val="22"/>
        </w:rPr>
        <w:t xml:space="preserve">Stephanie provided a brief overview of the commencement experience.  She recently sent out a survey </w:t>
      </w:r>
      <w:r w:rsidR="006D56F0" w:rsidRPr="00B52317">
        <w:rPr>
          <w:sz w:val="22"/>
          <w:szCs w:val="22"/>
        </w:rPr>
        <w:t>to the m</w:t>
      </w:r>
      <w:r w:rsidR="006A02AC" w:rsidRPr="00B52317">
        <w:rPr>
          <w:sz w:val="22"/>
          <w:szCs w:val="22"/>
        </w:rPr>
        <w:t xml:space="preserve">arshals for feedback on what their experience has been, whether good or bad. </w:t>
      </w:r>
      <w:r w:rsidR="001A0539" w:rsidRPr="00B52317">
        <w:rPr>
          <w:sz w:val="22"/>
          <w:szCs w:val="22"/>
        </w:rPr>
        <w:t xml:space="preserve">She </w:t>
      </w:r>
      <w:r w:rsidR="006D56F0" w:rsidRPr="00B52317">
        <w:rPr>
          <w:sz w:val="22"/>
          <w:szCs w:val="22"/>
        </w:rPr>
        <w:t>will be sending another survey to obtain feedback on the following: 1) How the departments choose the faculty members to serve as marshals each semester, 2) Requesting names of any faculty that would like to participate as a marshal, or in another capacity,</w:t>
      </w:r>
      <w:r w:rsidRPr="00B52317">
        <w:rPr>
          <w:sz w:val="22"/>
          <w:szCs w:val="22"/>
        </w:rPr>
        <w:t xml:space="preserve"> 3) Whether faculty would be supportive of assigning graduate students a role in the ceremony, and 4) Any other suggestions, comments, concerns the faculty may have.</w:t>
      </w:r>
    </w:p>
    <w:p w:rsidR="00104418" w:rsidRPr="00B52317" w:rsidRDefault="00104418" w:rsidP="00104418">
      <w:pPr>
        <w:pStyle w:val="ListParagraph"/>
        <w:ind w:left="1440"/>
        <w:rPr>
          <w:sz w:val="22"/>
          <w:szCs w:val="22"/>
        </w:rPr>
      </w:pPr>
    </w:p>
    <w:p w:rsidR="00EF7A31" w:rsidRPr="00B52317" w:rsidRDefault="00104418" w:rsidP="00EF7A31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B52317">
        <w:rPr>
          <w:sz w:val="22"/>
          <w:szCs w:val="22"/>
        </w:rPr>
        <w:t>OUA Items</w:t>
      </w:r>
    </w:p>
    <w:p w:rsidR="00CB09B9" w:rsidRPr="00B52317" w:rsidRDefault="00CB09B9" w:rsidP="00CB09B9">
      <w:pPr>
        <w:pStyle w:val="ListParagraph"/>
        <w:ind w:left="1440"/>
        <w:rPr>
          <w:sz w:val="22"/>
          <w:szCs w:val="22"/>
        </w:rPr>
      </w:pPr>
    </w:p>
    <w:p w:rsidR="00104418" w:rsidRPr="00B52317" w:rsidRDefault="00104418" w:rsidP="001044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UF Quest (Angela Lindner)</w:t>
      </w:r>
    </w:p>
    <w:p w:rsidR="00CB09B9" w:rsidRPr="00B52317" w:rsidRDefault="00104418" w:rsidP="00675BCF">
      <w:pPr>
        <w:ind w:left="1440"/>
        <w:rPr>
          <w:sz w:val="22"/>
          <w:szCs w:val="22"/>
        </w:rPr>
      </w:pPr>
      <w:r w:rsidRPr="00B52317">
        <w:rPr>
          <w:sz w:val="22"/>
          <w:szCs w:val="22"/>
        </w:rPr>
        <w:t>The development of UF Quest was set aside over the summer</w:t>
      </w:r>
      <w:r w:rsidR="00675BCF" w:rsidRPr="00B52317">
        <w:rPr>
          <w:sz w:val="22"/>
          <w:szCs w:val="22"/>
        </w:rPr>
        <w:t>, but activities will now resume</w:t>
      </w:r>
      <w:r w:rsidRPr="00B52317">
        <w:rPr>
          <w:sz w:val="22"/>
          <w:szCs w:val="22"/>
        </w:rPr>
        <w:t>.  Angela will be seeking representatives from the colleges to develop a UF Quest Curriculum Committee</w:t>
      </w:r>
      <w:r w:rsidR="00675BCF" w:rsidRPr="00B52317">
        <w:rPr>
          <w:sz w:val="22"/>
          <w:szCs w:val="22"/>
        </w:rPr>
        <w:t xml:space="preserve"> and specific focus groups</w:t>
      </w:r>
      <w:r w:rsidRPr="00B52317">
        <w:rPr>
          <w:sz w:val="22"/>
          <w:szCs w:val="22"/>
        </w:rPr>
        <w:t>.</w:t>
      </w:r>
      <w:r w:rsidR="00675BCF" w:rsidRPr="00B52317">
        <w:rPr>
          <w:sz w:val="22"/>
          <w:szCs w:val="22"/>
        </w:rPr>
        <w:t xml:space="preserve"> Requests for Proposals (RFPs) should be created by November, with a deadline for finalization by January. </w:t>
      </w:r>
    </w:p>
    <w:p w:rsidR="00104418" w:rsidRPr="00B52317" w:rsidRDefault="00675BCF" w:rsidP="00675BCF">
      <w:pPr>
        <w:ind w:left="1440"/>
        <w:rPr>
          <w:sz w:val="22"/>
          <w:szCs w:val="22"/>
        </w:rPr>
      </w:pPr>
      <w:r w:rsidRPr="00B52317">
        <w:rPr>
          <w:sz w:val="22"/>
          <w:szCs w:val="22"/>
        </w:rPr>
        <w:t xml:space="preserve"> </w:t>
      </w:r>
    </w:p>
    <w:p w:rsidR="00104418" w:rsidRPr="00B52317" w:rsidRDefault="00104418" w:rsidP="001044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4-Year Graduation (Angela Lindner)</w:t>
      </w:r>
    </w:p>
    <w:p w:rsidR="00CB09B9" w:rsidRPr="00B52317" w:rsidRDefault="00CB09B9" w:rsidP="00CB09B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Angela and </w:t>
      </w:r>
      <w:r w:rsidR="00D2139A">
        <w:rPr>
          <w:sz w:val="22"/>
          <w:szCs w:val="22"/>
        </w:rPr>
        <w:t>Dr. Zi</w:t>
      </w:r>
      <w:r w:rsidRPr="00B52317">
        <w:rPr>
          <w:sz w:val="22"/>
          <w:szCs w:val="22"/>
        </w:rPr>
        <w:t xml:space="preserve">na Evans will be presenting UF’s proposed strategies (curriculum, advising, learning analytics) for the 4-yr </w:t>
      </w:r>
      <w:r w:rsidRPr="00B52317">
        <w:rPr>
          <w:sz w:val="22"/>
          <w:szCs w:val="22"/>
        </w:rPr>
        <w:lastRenderedPageBreak/>
        <w:t>graduation plan (“Top 10 Initiative”) at the Board of Trustee meeting.</w:t>
      </w:r>
    </w:p>
    <w:p w:rsidR="00CB09B9" w:rsidRPr="00B52317" w:rsidRDefault="00CB09B9" w:rsidP="00CB09B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 </w:t>
      </w:r>
      <w:r w:rsidR="00D2139A">
        <w:rPr>
          <w:sz w:val="22"/>
          <w:szCs w:val="22"/>
        </w:rPr>
        <w:t xml:space="preserve">Dr. </w:t>
      </w:r>
      <w:r w:rsidRPr="00B52317">
        <w:rPr>
          <w:sz w:val="22"/>
          <w:szCs w:val="22"/>
        </w:rPr>
        <w:t>Evans has been asked to present this plan at an ACUA meeting.</w:t>
      </w:r>
    </w:p>
    <w:p w:rsidR="00B7544B" w:rsidRPr="00B52317" w:rsidRDefault="00B7544B" w:rsidP="00B7544B">
      <w:pPr>
        <w:pStyle w:val="ListParagraph"/>
        <w:ind w:left="2160"/>
        <w:rPr>
          <w:sz w:val="22"/>
          <w:szCs w:val="22"/>
        </w:rPr>
      </w:pPr>
    </w:p>
    <w:p w:rsidR="003F7643" w:rsidRPr="00B52317" w:rsidRDefault="00104418" w:rsidP="00285FC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Honors Societies (Sally Helgeson)</w:t>
      </w:r>
      <w:r w:rsidR="00CB09B9" w:rsidRPr="00B52317">
        <w:rPr>
          <w:sz w:val="22"/>
          <w:szCs w:val="22"/>
        </w:rPr>
        <w:t xml:space="preserve"> </w:t>
      </w:r>
    </w:p>
    <w:p w:rsidR="00285FC8" w:rsidRPr="00B52317" w:rsidRDefault="00B7544B" w:rsidP="00285FC8">
      <w:pPr>
        <w:pStyle w:val="ListParagraph"/>
        <w:ind w:left="1440"/>
        <w:rPr>
          <w:sz w:val="22"/>
          <w:szCs w:val="22"/>
        </w:rPr>
      </w:pPr>
      <w:r w:rsidRPr="00B52317">
        <w:rPr>
          <w:sz w:val="22"/>
          <w:szCs w:val="22"/>
        </w:rPr>
        <w:t>Various</w:t>
      </w:r>
      <w:r w:rsidR="00285FC8" w:rsidRPr="00B52317">
        <w:rPr>
          <w:sz w:val="22"/>
          <w:szCs w:val="22"/>
        </w:rPr>
        <w:t xml:space="preserve"> information is requested each year for the annual “US News Best Colleges Survey.” </w:t>
      </w:r>
      <w:r w:rsidRPr="00B52317">
        <w:rPr>
          <w:sz w:val="22"/>
          <w:szCs w:val="22"/>
        </w:rPr>
        <w:t>Sally</w:t>
      </w:r>
      <w:r w:rsidR="001A0539" w:rsidRPr="00B52317">
        <w:rPr>
          <w:sz w:val="22"/>
          <w:szCs w:val="22"/>
        </w:rPr>
        <w:t xml:space="preserve"> emailed the current list of </w:t>
      </w:r>
      <w:r w:rsidRPr="00B52317">
        <w:rPr>
          <w:sz w:val="22"/>
          <w:szCs w:val="22"/>
        </w:rPr>
        <w:t xml:space="preserve">honor societies to the associate deans for their review. </w:t>
      </w:r>
      <w:r w:rsidR="00285FC8" w:rsidRPr="00B52317">
        <w:rPr>
          <w:sz w:val="22"/>
          <w:szCs w:val="22"/>
        </w:rPr>
        <w:t xml:space="preserve">Several colleges responded with updates and this list will be revised for the next annual survey. </w:t>
      </w:r>
      <w:r w:rsidRPr="00B52317">
        <w:rPr>
          <w:sz w:val="22"/>
          <w:szCs w:val="22"/>
        </w:rPr>
        <w:t xml:space="preserve"> </w:t>
      </w:r>
    </w:p>
    <w:p w:rsidR="00B7544B" w:rsidRPr="00B52317" w:rsidRDefault="00B7544B" w:rsidP="00285FC8">
      <w:pPr>
        <w:pStyle w:val="ListParagraph"/>
        <w:ind w:left="1440"/>
        <w:rPr>
          <w:sz w:val="22"/>
          <w:szCs w:val="22"/>
        </w:rPr>
      </w:pPr>
    </w:p>
    <w:p w:rsidR="00971A48" w:rsidRPr="00B52317" w:rsidRDefault="00971A48" w:rsidP="0015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Items from the Floor</w:t>
      </w:r>
    </w:p>
    <w:p w:rsidR="003F7643" w:rsidRPr="00B52317" w:rsidRDefault="003F7643" w:rsidP="00151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2317">
        <w:rPr>
          <w:sz w:val="22"/>
          <w:szCs w:val="22"/>
        </w:rPr>
        <w:t>Recap of Follow Up Action Items and Adjournment</w:t>
      </w:r>
    </w:p>
    <w:p w:rsidR="007D4129" w:rsidRPr="00B52317" w:rsidRDefault="007D4129" w:rsidP="0033348D">
      <w:pPr>
        <w:rPr>
          <w:sz w:val="22"/>
          <w:szCs w:val="22"/>
        </w:rPr>
      </w:pPr>
    </w:p>
    <w:p w:rsidR="007D4129" w:rsidRPr="00B52317" w:rsidRDefault="007D4129" w:rsidP="007D4129">
      <w:pPr>
        <w:rPr>
          <w:sz w:val="22"/>
          <w:szCs w:val="22"/>
        </w:rPr>
      </w:pPr>
      <w:r w:rsidRPr="00B52317">
        <w:rPr>
          <w:sz w:val="22"/>
          <w:szCs w:val="22"/>
        </w:rPr>
        <w:t>** Reminder: ACUA Focus Areas for 201</w:t>
      </w:r>
      <w:r w:rsidR="00816E15" w:rsidRPr="00B52317">
        <w:rPr>
          <w:sz w:val="22"/>
          <w:szCs w:val="22"/>
        </w:rPr>
        <w:t>7</w:t>
      </w:r>
      <w:r w:rsidRPr="00B52317">
        <w:rPr>
          <w:sz w:val="22"/>
          <w:szCs w:val="22"/>
        </w:rPr>
        <w:t xml:space="preserve"> (Lindner and All)</w:t>
      </w:r>
    </w:p>
    <w:p w:rsidR="007D4129" w:rsidRPr="00B52317" w:rsidRDefault="007D4129" w:rsidP="007D4129">
      <w:pPr>
        <w:ind w:left="1080"/>
        <w:rPr>
          <w:sz w:val="22"/>
          <w:szCs w:val="22"/>
        </w:rPr>
      </w:pPr>
    </w:p>
    <w:p w:rsidR="007D4129" w:rsidRPr="00B52317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Advisory Role Focus Areas:  </w:t>
      </w:r>
    </w:p>
    <w:p w:rsidR="007D4129" w:rsidRPr="00B52317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317">
        <w:rPr>
          <w:sz w:val="22"/>
          <w:szCs w:val="22"/>
        </w:rPr>
        <w:t xml:space="preserve">Creating and Nurturing a Culture of: </w:t>
      </w:r>
    </w:p>
    <w:p w:rsidR="007D4129" w:rsidRPr="00B52317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B52317">
        <w:rPr>
          <w:sz w:val="22"/>
          <w:szCs w:val="22"/>
        </w:rPr>
        <w:t>4-Year Graduation</w:t>
      </w:r>
    </w:p>
    <w:p w:rsidR="007D4129" w:rsidRPr="00B52317" w:rsidRDefault="007D4129" w:rsidP="0033348D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B52317">
        <w:rPr>
          <w:sz w:val="22"/>
          <w:szCs w:val="22"/>
        </w:rPr>
        <w:t>Hospitality and Inclusion</w:t>
      </w:r>
    </w:p>
    <w:sectPr w:rsidR="007D4129" w:rsidRPr="00B52317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FC1663F4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46BA0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A5A3A"/>
    <w:rsid w:val="000E75C6"/>
    <w:rsid w:val="000F79B9"/>
    <w:rsid w:val="00104418"/>
    <w:rsid w:val="0012798A"/>
    <w:rsid w:val="00127C2B"/>
    <w:rsid w:val="00137106"/>
    <w:rsid w:val="00140DE9"/>
    <w:rsid w:val="00151D2D"/>
    <w:rsid w:val="001A0539"/>
    <w:rsid w:val="001A7EC8"/>
    <w:rsid w:val="001B49ED"/>
    <w:rsid w:val="00231E0B"/>
    <w:rsid w:val="00234C11"/>
    <w:rsid w:val="00240FB0"/>
    <w:rsid w:val="0025066E"/>
    <w:rsid w:val="00285FC8"/>
    <w:rsid w:val="002B06FF"/>
    <w:rsid w:val="002C696D"/>
    <w:rsid w:val="002D3A1E"/>
    <w:rsid w:val="002F4B42"/>
    <w:rsid w:val="00310470"/>
    <w:rsid w:val="0033348D"/>
    <w:rsid w:val="00350C33"/>
    <w:rsid w:val="003C2213"/>
    <w:rsid w:val="003F7643"/>
    <w:rsid w:val="003F798E"/>
    <w:rsid w:val="00400AE1"/>
    <w:rsid w:val="00414F1B"/>
    <w:rsid w:val="0046281C"/>
    <w:rsid w:val="00475901"/>
    <w:rsid w:val="004800A3"/>
    <w:rsid w:val="00486269"/>
    <w:rsid w:val="0052072C"/>
    <w:rsid w:val="00525EF8"/>
    <w:rsid w:val="0053312E"/>
    <w:rsid w:val="00551BCB"/>
    <w:rsid w:val="00567D1A"/>
    <w:rsid w:val="005876C2"/>
    <w:rsid w:val="005A3598"/>
    <w:rsid w:val="00623469"/>
    <w:rsid w:val="00675BCF"/>
    <w:rsid w:val="006A02AC"/>
    <w:rsid w:val="006B45EB"/>
    <w:rsid w:val="006B6165"/>
    <w:rsid w:val="006D56F0"/>
    <w:rsid w:val="0070072D"/>
    <w:rsid w:val="00753C34"/>
    <w:rsid w:val="00767A8F"/>
    <w:rsid w:val="007C69CC"/>
    <w:rsid w:val="007D30B3"/>
    <w:rsid w:val="007D4129"/>
    <w:rsid w:val="00816E15"/>
    <w:rsid w:val="00834632"/>
    <w:rsid w:val="0089013A"/>
    <w:rsid w:val="0089762C"/>
    <w:rsid w:val="008A1793"/>
    <w:rsid w:val="008A7745"/>
    <w:rsid w:val="008E5640"/>
    <w:rsid w:val="009266F5"/>
    <w:rsid w:val="00931C98"/>
    <w:rsid w:val="00955A5F"/>
    <w:rsid w:val="00971A48"/>
    <w:rsid w:val="00981E42"/>
    <w:rsid w:val="009926E1"/>
    <w:rsid w:val="009B6D56"/>
    <w:rsid w:val="009D7526"/>
    <w:rsid w:val="009E7598"/>
    <w:rsid w:val="00B13793"/>
    <w:rsid w:val="00B52317"/>
    <w:rsid w:val="00B7544B"/>
    <w:rsid w:val="00BB4424"/>
    <w:rsid w:val="00C3487A"/>
    <w:rsid w:val="00C72261"/>
    <w:rsid w:val="00CA05FB"/>
    <w:rsid w:val="00CB09B9"/>
    <w:rsid w:val="00CC24EE"/>
    <w:rsid w:val="00D2139A"/>
    <w:rsid w:val="00D24311"/>
    <w:rsid w:val="00E00E7D"/>
    <w:rsid w:val="00E55CFE"/>
    <w:rsid w:val="00EA79D2"/>
    <w:rsid w:val="00EF7A31"/>
    <w:rsid w:val="00F0166B"/>
    <w:rsid w:val="00F12965"/>
    <w:rsid w:val="00FA2A7A"/>
    <w:rsid w:val="00FC2C0C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seling.ufl.edu" TargetMode="External"/><Relationship Id="rId5" Type="http://schemas.openxmlformats.org/officeDocument/2006/relationships/hyperlink" Target="mailto:GerardoA@ufsa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7</cp:revision>
  <cp:lastPrinted>2017-09-07T19:09:00Z</cp:lastPrinted>
  <dcterms:created xsi:type="dcterms:W3CDTF">2017-08-11T14:13:00Z</dcterms:created>
  <dcterms:modified xsi:type="dcterms:W3CDTF">2017-09-14T14:56:00Z</dcterms:modified>
</cp:coreProperties>
</file>